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7584" w14:textId="77777777" w:rsidR="00812BAF" w:rsidRDefault="00000000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Пресс-релиз </w:t>
      </w:r>
    </w:p>
    <w:p w14:paraId="38483779" w14:textId="77777777" w:rsidR="00812BAF" w:rsidRDefault="00000000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по государственной кадастровой оценке </w:t>
      </w:r>
    </w:p>
    <w:p w14:paraId="4584F3B9" w14:textId="77777777" w:rsidR="00812BAF" w:rsidRDefault="00000000">
      <w:pPr>
        <w:ind w:left="85"/>
        <w:jc w:val="right"/>
        <w:rPr>
          <w:b/>
          <w:i/>
          <w:u w:val="single"/>
        </w:rPr>
      </w:pPr>
      <w:r>
        <w:rPr>
          <w:rStyle w:val="1"/>
          <w:b/>
          <w:i/>
          <w:u w:val="single"/>
        </w:rPr>
        <w:t>всех земельных участков в 2022 г.</w:t>
      </w:r>
    </w:p>
    <w:p w14:paraId="1886E716" w14:textId="77777777" w:rsidR="00812BAF" w:rsidRDefault="00000000">
      <w:pPr>
        <w:ind w:left="85"/>
        <w:jc w:val="right"/>
        <w:rPr>
          <w:sz w:val="26"/>
        </w:rPr>
      </w:pPr>
      <w:r>
        <w:rPr>
          <w:rStyle w:val="1"/>
          <w:sz w:val="26"/>
        </w:rPr>
        <w:t>Февраль 2022</w:t>
      </w:r>
    </w:p>
    <w:p w14:paraId="0A5BF988" w14:textId="77777777" w:rsidR="00812BAF" w:rsidRDefault="00812BAF">
      <w:pPr>
        <w:ind w:left="85"/>
        <w:jc w:val="both"/>
        <w:rPr>
          <w:sz w:val="26"/>
        </w:rPr>
      </w:pPr>
    </w:p>
    <w:p w14:paraId="05809546" w14:textId="77777777" w:rsidR="00812BAF" w:rsidRDefault="00000000">
      <w:pPr>
        <w:jc w:val="both"/>
        <w:rPr>
          <w:sz w:val="26"/>
        </w:rPr>
      </w:pPr>
      <w:r>
        <w:rPr>
          <w:rStyle w:val="1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CF57CC6" wp14:editId="10C08A0E">
            <wp:simplePos x="0" y="0"/>
            <wp:positionH relativeFrom="column">
              <wp:posOffset>-19367</wp:posOffset>
            </wp:positionH>
            <wp:positionV relativeFrom="page">
              <wp:posOffset>1714499</wp:posOffset>
            </wp:positionV>
            <wp:extent cx="3007995" cy="2381885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00799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"/>
          <w:sz w:val="26"/>
        </w:rPr>
        <w:t>В соответствии с требованиями Федерального закона № 269 – ФЗ от 31.07.2020 в 2022 году</w:t>
      </w:r>
      <w:r>
        <w:rPr>
          <w:rStyle w:val="1"/>
          <w:b/>
          <w:sz w:val="26"/>
        </w:rPr>
        <w:t xml:space="preserve"> во всех субъектах Российской Федерации</w:t>
      </w:r>
      <w:r>
        <w:rPr>
          <w:rStyle w:val="1"/>
          <w:sz w:val="26"/>
        </w:rPr>
        <w:t xml:space="preserve"> проводится государственная кадастровая оценка земельных участков всех категорий земель.</w:t>
      </w:r>
    </w:p>
    <w:p w14:paraId="30EB611E" w14:textId="77777777" w:rsidR="00812BAF" w:rsidRDefault="00000000">
      <w:pPr>
        <w:jc w:val="both"/>
        <w:rPr>
          <w:b/>
          <w:sz w:val="26"/>
        </w:rPr>
      </w:pPr>
      <w:r>
        <w:rPr>
          <w:rStyle w:val="1"/>
          <w:sz w:val="26"/>
        </w:rPr>
        <w:t>В рамках реализации положений Федерального закона от 3 июля 2016 года №237-ФЗ «О государственной кадастровой оценке» (далее - Закон          № 237-ФЗ)</w:t>
      </w:r>
      <w:r>
        <w:rPr>
          <w:rStyle w:val="1"/>
          <w:b/>
          <w:sz w:val="26"/>
        </w:rPr>
        <w:t xml:space="preserve"> в республике в 2022 году</w:t>
      </w:r>
      <w:r>
        <w:rPr>
          <w:rStyle w:val="1"/>
          <w:sz w:val="26"/>
        </w:rPr>
        <w:t xml:space="preserve"> в соответствии с приказом  Министерства земельных и имущественных отношений Республики Башкортостан от 01.01.2021 №36 (размещен на официальном сайте министерства mzio.bashkortostan.ru) также принято решение о проведении  государственной кадастровой оценки в отношении </w:t>
      </w:r>
      <w:r>
        <w:rPr>
          <w:rStyle w:val="1"/>
          <w:b/>
          <w:sz w:val="26"/>
        </w:rPr>
        <w:t xml:space="preserve">земельных участков всех </w:t>
      </w:r>
      <w:r>
        <w:rPr>
          <w:b/>
          <w:sz w:val="26"/>
        </w:rPr>
        <w:t>категорий,</w:t>
      </w:r>
      <w:r>
        <w:rPr>
          <w:sz w:val="26"/>
        </w:rPr>
        <w:t xml:space="preserve"> учтенных в Едином государственном рее</w:t>
      </w:r>
      <w:r>
        <w:rPr>
          <w:rStyle w:val="1"/>
          <w:sz w:val="26"/>
        </w:rPr>
        <w:t>стре недвижимости на территории Республики Башкортостан. Одновременно данная информация размещена в Фонде данных государственной кадастровой оценки на сайте Росреестра.</w:t>
      </w:r>
    </w:p>
    <w:p w14:paraId="50F988B3" w14:textId="77777777" w:rsidR="00812BAF" w:rsidRDefault="00000000">
      <w:pPr>
        <w:ind w:firstLine="567"/>
        <w:jc w:val="both"/>
        <w:rPr>
          <w:sz w:val="26"/>
        </w:rPr>
      </w:pPr>
      <w:r>
        <w:rPr>
          <w:sz w:val="26"/>
        </w:rPr>
        <w:t xml:space="preserve">В настоящее время Филиалом Кадастровой палаты Республики Башкортостан подготовлен и направлен в </w:t>
      </w:r>
      <w:r>
        <w:rPr>
          <w:rStyle w:val="1"/>
          <w:sz w:val="26"/>
        </w:rPr>
        <w:t xml:space="preserve">Министерство земельных и имущественных отношений Республики Башкортостан Перечень объектов оценки 2022 года. Государственной кадастровой оценке будет </w:t>
      </w:r>
      <w:proofErr w:type="gramStart"/>
      <w:r>
        <w:rPr>
          <w:rStyle w:val="1"/>
          <w:sz w:val="26"/>
        </w:rPr>
        <w:t>подлежать  1</w:t>
      </w:r>
      <w:proofErr w:type="gramEnd"/>
      <w:r>
        <w:rPr>
          <w:rStyle w:val="1"/>
          <w:sz w:val="26"/>
        </w:rPr>
        <w:t>,8 млн. земельных участков всех категорий</w:t>
      </w:r>
      <w:r>
        <w:rPr>
          <w:sz w:val="28"/>
        </w:rPr>
        <w:t>.</w:t>
      </w:r>
    </w:p>
    <w:p w14:paraId="0FFE1BD7" w14:textId="77777777" w:rsidR="00812BAF" w:rsidRDefault="00000000">
      <w:pPr>
        <w:ind w:firstLine="567"/>
        <w:jc w:val="both"/>
        <w:rPr>
          <w:b/>
          <w:sz w:val="26"/>
        </w:rPr>
      </w:pPr>
      <w:r>
        <w:rPr>
          <w:rStyle w:val="1"/>
          <w:sz w:val="26"/>
        </w:rPr>
        <w:t>В соответствии с Законом № 237-ФЗ данные работы по государственной кадастровой оценке земельных участков будут проводиться в 2022 году государственным бюджетным учреждением Республики Башкортостан «Государственная кадастровая оценка и техническая инвентаризация»</w:t>
      </w:r>
      <w:r>
        <w:rPr>
          <w:sz w:val="26"/>
        </w:rPr>
        <w:t xml:space="preserve"> (</w:t>
      </w:r>
      <w:r>
        <w:rPr>
          <w:rStyle w:val="1"/>
          <w:sz w:val="26"/>
        </w:rPr>
        <w:t>расположено по адресу: 450097, г. Уфа, ул. Бессонова, д. 26 «А», 1 этаж,  с режимом работы можно ознакомиться на официальном сайте btiufa.ru).</w:t>
      </w:r>
    </w:p>
    <w:p w14:paraId="227EAE4C" w14:textId="77777777" w:rsidR="00812BAF" w:rsidRDefault="00000000">
      <w:pPr>
        <w:ind w:firstLine="567"/>
        <w:jc w:val="both"/>
        <w:rPr>
          <w:b/>
          <w:sz w:val="26"/>
        </w:rPr>
      </w:pPr>
      <w:r>
        <w:rPr>
          <w:sz w:val="27"/>
        </w:rPr>
        <w:t>По результатам оценочных работ государственным бюджетным учреждением будет подготовлен Проект Отчета о результатах государственной кадастровой оценки земель всех категорий Республики Башкортостан (ориентировочно май-июнь месяц 2022г) и в соответствии с положениями статьи 14 Закона № 237-ФЗ Проект Отчета будет размещен для ознакомления и представления замечаний в</w:t>
      </w:r>
      <w:r>
        <w:rPr>
          <w:b/>
          <w:sz w:val="27"/>
        </w:rPr>
        <w:t xml:space="preserve"> </w:t>
      </w:r>
      <w:r>
        <w:rPr>
          <w:sz w:val="27"/>
        </w:rPr>
        <w:t>Фонде данных государственной кадастровой оценки на сайте Росреестра https://rosreestr.ru (вкладка Деятельность / Кадастровая оценка / Фонд данных государственной кадастровой оценки / Получение сведений из Фонда данных государственной кадастровой оценки / Проекты отчетов об определении кадастровой стоимости).</w:t>
      </w:r>
    </w:p>
    <w:p w14:paraId="70F14D02" w14:textId="77777777" w:rsidR="00812BAF" w:rsidRDefault="00812BAF">
      <w:pPr>
        <w:ind w:firstLine="567"/>
        <w:jc w:val="both"/>
        <w:rPr>
          <w:b/>
          <w:sz w:val="26"/>
        </w:rPr>
      </w:pPr>
    </w:p>
    <w:p w14:paraId="742436CA" w14:textId="77777777" w:rsidR="00812BAF" w:rsidRDefault="00812BAF">
      <w:pPr>
        <w:ind w:firstLine="567"/>
        <w:jc w:val="both"/>
        <w:rPr>
          <w:b/>
          <w:sz w:val="26"/>
        </w:rPr>
      </w:pPr>
    </w:p>
    <w:p w14:paraId="2C56E755" w14:textId="77777777" w:rsidR="00812BAF" w:rsidRDefault="00812BAF">
      <w:pPr>
        <w:ind w:firstLine="567"/>
        <w:jc w:val="both"/>
        <w:rPr>
          <w:sz w:val="26"/>
        </w:rPr>
      </w:pPr>
    </w:p>
    <w:sectPr w:rsidR="00812BAF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3D50" w14:textId="77777777" w:rsidR="00A7794D" w:rsidRDefault="00A7794D">
      <w:r>
        <w:separator/>
      </w:r>
    </w:p>
  </w:endnote>
  <w:endnote w:type="continuationSeparator" w:id="0">
    <w:p w14:paraId="1A96DA9C" w14:textId="77777777" w:rsidR="00A7794D" w:rsidRDefault="00A7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A50E" w14:textId="77777777" w:rsidR="00A7794D" w:rsidRDefault="00A7794D">
      <w:r>
        <w:separator/>
      </w:r>
    </w:p>
  </w:footnote>
  <w:footnote w:type="continuationSeparator" w:id="0">
    <w:p w14:paraId="203F08E4" w14:textId="77777777" w:rsidR="00A7794D" w:rsidRDefault="00A7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14C5" w14:textId="77777777" w:rsidR="00812BAF" w:rsidRDefault="00000000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</w:rPr>
      <w:fldChar w:fldCharType="end"/>
    </w:r>
  </w:p>
  <w:p w14:paraId="0E92ADE6" w14:textId="77777777" w:rsidR="00812BAF" w:rsidRDefault="00812BAF">
    <w:pPr>
      <w:pStyle w:val="a6"/>
    </w:pPr>
  </w:p>
  <w:p w14:paraId="2C260C59" w14:textId="77777777" w:rsidR="00812BAF" w:rsidRDefault="00812B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AF"/>
    <w:rsid w:val="00524AF0"/>
    <w:rsid w:val="00812BAF"/>
    <w:rsid w:val="00A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3331"/>
  <w15:docId w15:val="{C5F3B032-D405-4D62-84C8-1E8084B6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customStyle="1" w:styleId="a4">
    <w:name w:val="Знак Знак Знак Знак Знак Знак Знак"/>
    <w:basedOn w:val="a"/>
    <w:link w:val="a5"/>
    <w:pPr>
      <w:spacing w:after="160" w:line="240" w:lineRule="exact"/>
    </w:pPr>
    <w:rPr>
      <w:b/>
    </w:rPr>
  </w:style>
  <w:style w:type="character" w:customStyle="1" w:styleId="a5">
    <w:name w:val="Знак Знак Знак Знак Знак Знак Знак"/>
    <w:basedOn w:val="1"/>
    <w:link w:val="a4"/>
    <w:rPr>
      <w:b/>
      <w:sz w:val="24"/>
    </w:rPr>
  </w:style>
  <w:style w:type="paragraph" w:customStyle="1" w:styleId="13">
    <w:name w:val="Основной шрифт абзаца1"/>
    <w:link w:val="a6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"/>
    <w:basedOn w:val="a"/>
    <w:link w:val="a9"/>
    <w:pPr>
      <w:spacing w:after="160" w:line="240" w:lineRule="exact"/>
    </w:pPr>
    <w:rPr>
      <w:b/>
    </w:rPr>
  </w:style>
  <w:style w:type="character" w:customStyle="1" w:styleId="a9">
    <w:name w:val="Знак Знак Знак Знак Знак Знак Знак"/>
    <w:basedOn w:val="1"/>
    <w:link w:val="a8"/>
    <w:rPr>
      <w:b/>
      <w:sz w:val="24"/>
    </w:rPr>
  </w:style>
  <w:style w:type="paragraph" w:customStyle="1" w:styleId="14">
    <w:name w:val="Знак Знак Знак 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 Знак Знак Знак1"/>
    <w:basedOn w:val="1"/>
    <w:link w:val="14"/>
    <w:rPr>
      <w:rFonts w:ascii="Tahoma" w:hAnsi="Tahoma"/>
      <w:sz w:val="20"/>
    </w:rPr>
  </w:style>
  <w:style w:type="paragraph" w:styleId="aa">
    <w:name w:val="Body Text"/>
    <w:basedOn w:val="a"/>
    <w:link w:val="ab"/>
    <w:pPr>
      <w:keepNext/>
      <w:outlineLvl w:val="0"/>
    </w:pPr>
    <w:rPr>
      <w:b/>
      <w:sz w:val="32"/>
    </w:rPr>
  </w:style>
  <w:style w:type="character" w:customStyle="1" w:styleId="ab">
    <w:name w:val="Основной текст Знак"/>
    <w:basedOn w:val="1"/>
    <w:link w:val="aa"/>
    <w:rPr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0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harChar1CharChar1CharChar">
    <w:name w:val="Char Char Знак Знак1 Char Char1 Знак Знак Char Char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customStyle="1" w:styleId="110">
    <w:name w:val="заголовок 11"/>
    <w:basedOn w:val="a"/>
    <w:next w:val="a"/>
    <w:link w:val="111"/>
    <w:pPr>
      <w:keepNext/>
      <w:jc w:val="center"/>
    </w:pPr>
  </w:style>
  <w:style w:type="character" w:customStyle="1" w:styleId="111">
    <w:name w:val="заголовок 11"/>
    <w:basedOn w:val="1"/>
    <w:link w:val="11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40">
    <w:name w:val="Стиль 14 пт Фиолетовый"/>
    <w:link w:val="141"/>
    <w:rPr>
      <w:sz w:val="28"/>
    </w:rPr>
  </w:style>
  <w:style w:type="character" w:customStyle="1" w:styleId="141">
    <w:name w:val="Стиль 14 пт Фиолетовый"/>
    <w:link w:val="140"/>
    <w:rPr>
      <w:color w:val="000000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4"/>
    </w:rPr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Заголовок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Гульфия Балагутдинова</cp:lastModifiedBy>
  <cp:revision>2</cp:revision>
  <dcterms:created xsi:type="dcterms:W3CDTF">2022-06-30T10:26:00Z</dcterms:created>
  <dcterms:modified xsi:type="dcterms:W3CDTF">2022-06-30T10:26:00Z</dcterms:modified>
</cp:coreProperties>
</file>