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4D3" w:rsidRDefault="00BF1367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«Дачная амнистия» в отношении объектов индивидуального жилищного строительства заканчивает своё действие 1 марта 2018 года.</w:t>
      </w:r>
    </w:p>
    <w:p w:rsidR="00D534D3" w:rsidRDefault="00D534D3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34D3" w:rsidRDefault="00BF13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 марта 2018 года завершается срок действия "дачной амнистии" для объектов индивидуального жилищного строительства (ИЖС). </w:t>
      </w:r>
    </w:p>
    <w:p w:rsidR="00D534D3" w:rsidRDefault="00BF136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Напомним, что индивидуальным жилым домом считается отдельный дом не выше трех этажей, предназначенный для проживания одной семьи. До 1 марта 2018 года для кадастрового учета и регистрации права ИЖС по «дачной амнистии» нужно представить правоустанавливающи</w:t>
      </w:r>
      <w:r>
        <w:rPr>
          <w:rFonts w:ascii="Times New Roman" w:hAnsi="Times New Roman" w:cs="Times New Roman"/>
          <w:sz w:val="26"/>
          <w:szCs w:val="26"/>
        </w:rPr>
        <w:t>й документ на земельный участок и технический план объекта ИЖС, подготовленный кадастровым инженером в результате выполнения кадастровых работ. После 1 марта, в случае если срок действия "дачной амнистии" не будет продлен, для оформления прав потребуется п</w:t>
      </w:r>
      <w:r>
        <w:rPr>
          <w:rFonts w:ascii="Times New Roman" w:hAnsi="Times New Roman" w:cs="Times New Roman"/>
          <w:sz w:val="26"/>
          <w:szCs w:val="26"/>
        </w:rPr>
        <w:t xml:space="preserve">олучение разрешения на ввод объекта в эксплуатацию. </w:t>
      </w:r>
    </w:p>
    <w:p w:rsidR="00D534D3" w:rsidRDefault="00BF1367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Обращаем внимание, что данный срок (1 марта 2018 года) установлен именно для оформления права собственности на объекты ИЖС. </w:t>
      </w:r>
      <w:proofErr w:type="gramStart"/>
      <w:r>
        <w:rPr>
          <w:sz w:val="26"/>
          <w:szCs w:val="26"/>
        </w:rPr>
        <w:t>Для оформления права на земельные участки, которые были предоставлены гражданам</w:t>
      </w:r>
      <w:r>
        <w:rPr>
          <w:sz w:val="26"/>
          <w:szCs w:val="26"/>
        </w:rPr>
        <w:t xml:space="preserve"> до 30.10.2001 года для садоводства, огородничества, дачного хозяйства, а также индивидуального жилищного строительства и ведения личного подсобного хозяйства, а также других построек, возведенных на таких земельных участках: садовых и дачных домов, хозяйс</w:t>
      </w:r>
      <w:r>
        <w:rPr>
          <w:sz w:val="26"/>
          <w:szCs w:val="26"/>
        </w:rPr>
        <w:t>твенных построек, бань, индивидуальных гаражей, «дачная амнистия» сроком не ограничена.</w:t>
      </w:r>
      <w:proofErr w:type="gramEnd"/>
    </w:p>
    <w:p w:rsidR="00D534D3" w:rsidRDefault="00BF1367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Таким образом, гражданам, желающим в упрощенном порядке (без получения разрешения на ввод) оф</w:t>
      </w:r>
      <w:bookmarkStart w:id="0" w:name="_GoBack"/>
      <w:bookmarkEnd w:id="0"/>
      <w:r>
        <w:rPr>
          <w:sz w:val="26"/>
          <w:szCs w:val="26"/>
        </w:rPr>
        <w:t xml:space="preserve">ормить право на жилой дом, стоит поспешить с подачей документов до 1 марта </w:t>
      </w:r>
      <w:r>
        <w:rPr>
          <w:sz w:val="26"/>
          <w:szCs w:val="26"/>
        </w:rPr>
        <w:t>текущего года.</w:t>
      </w:r>
    </w:p>
    <w:p w:rsidR="00D534D3" w:rsidRDefault="00BF1367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Подать документы на государственный кадастровый учет и государственную регистрацию прав на ИЖС можно через офисы приема МФЦ или в электронном виде через портал Росреестра.</w:t>
      </w:r>
    </w:p>
    <w:p w:rsidR="00D534D3" w:rsidRDefault="00BF1367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Из документов потребуются:</w:t>
      </w:r>
    </w:p>
    <w:p w:rsidR="00D534D3" w:rsidRDefault="00BF1367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1) заявление об одновременном государствен</w:t>
      </w:r>
      <w:r>
        <w:rPr>
          <w:sz w:val="26"/>
          <w:szCs w:val="26"/>
        </w:rPr>
        <w:t>ном кадастровом учете и государственной регистрации прав (оформляется сотрудником приема);</w:t>
      </w:r>
    </w:p>
    <w:p w:rsidR="00D534D3" w:rsidRDefault="00BF1367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2) технический план, изготовленный в соответствии с законодательством с приложением разрешения на строительство (составляется кадастровым инженером);</w:t>
      </w:r>
    </w:p>
    <w:p w:rsidR="00D534D3" w:rsidRDefault="00BF1367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3) правоустанав</w:t>
      </w:r>
      <w:r>
        <w:rPr>
          <w:sz w:val="26"/>
          <w:szCs w:val="26"/>
        </w:rPr>
        <w:t>ливающие документы на земельный участок, если право на землю не было зарегистрировано в Едином государственном реестре недвижимости.</w:t>
      </w:r>
    </w:p>
    <w:p w:rsidR="00D534D3" w:rsidRDefault="00BF1367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Кроме того, необходимо уплатить предусмотренную Налоговым кодексом Российской Федерации государственную пошлину, размер кот</w:t>
      </w:r>
      <w:r>
        <w:rPr>
          <w:sz w:val="26"/>
          <w:szCs w:val="26"/>
        </w:rPr>
        <w:t>орой для физического лица составляет 350 рублей. Отдельно процедуры по регистрации и учету составляют 7 и 5 рабочих дней, одновременная процедура – 10 рабочих дней. Если документы и заявление поданы через МФЦ, эти сроки увеличиваются еще на 2 рабочих дня.</w:t>
      </w:r>
    </w:p>
    <w:p w:rsidR="00D534D3" w:rsidRDefault="00D534D3">
      <w:pPr>
        <w:pStyle w:val="a3"/>
        <w:rPr>
          <w:sz w:val="26"/>
          <w:szCs w:val="26"/>
        </w:rPr>
      </w:pPr>
    </w:p>
    <w:p w:rsidR="00D534D3" w:rsidRDefault="00D534D3">
      <w:pPr>
        <w:pStyle w:val="a3"/>
        <w:rPr>
          <w:sz w:val="26"/>
          <w:szCs w:val="26"/>
        </w:rPr>
      </w:pPr>
    </w:p>
    <w:p w:rsidR="00D534D3" w:rsidRDefault="00D534D3">
      <w:pPr>
        <w:spacing w:after="0" w:line="240" w:lineRule="auto"/>
        <w:ind w:firstLine="567"/>
        <w:jc w:val="both"/>
        <w:rPr>
          <w:sz w:val="26"/>
          <w:szCs w:val="26"/>
        </w:rPr>
      </w:pPr>
    </w:p>
    <w:sectPr w:rsidR="00D534D3" w:rsidSect="00D53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534D3"/>
    <w:rsid w:val="00BF1367"/>
    <w:rsid w:val="00D53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534D3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rsid w:val="00D534D3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1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Шагиева Наталья Викторовна</dc:creator>
  <cp:lastModifiedBy>Admin</cp:lastModifiedBy>
  <cp:revision>2</cp:revision>
  <cp:lastPrinted>2018-02-13T04:42:00Z</cp:lastPrinted>
  <dcterms:created xsi:type="dcterms:W3CDTF">2018-02-13T05:43:00Z</dcterms:created>
  <dcterms:modified xsi:type="dcterms:W3CDTF">2018-02-13T05:43:00Z</dcterms:modified>
</cp:coreProperties>
</file>