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7B0B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В период посещения лесов запрещается:</w:t>
      </w:r>
    </w:p>
    <w:p w14:paraId="54ED6074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 xml:space="preserve"> пользоваться открытым огнем;</w:t>
      </w:r>
    </w:p>
    <w:p w14:paraId="319A25CC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бросать горящие спички, окурки;</w:t>
      </w:r>
    </w:p>
    <w:p w14:paraId="01A8CCEB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оставлять промасленный или пропитанный горючими веществами обтирочный материал;</w:t>
      </w:r>
    </w:p>
    <w:p w14:paraId="43CA03A0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оставлять бутылки или осколки стекла, так как они способны сработать как зажигательные линзы;</w:t>
      </w:r>
    </w:p>
    <w:p w14:paraId="37F9EA11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выжигать траву под деревьями, на лесных полянах, прогалинах, а также стерню на полях, в лесу;</w:t>
      </w:r>
    </w:p>
    <w:p w14:paraId="0995646C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леса,</w:t>
      </w:r>
    </w:p>
    <w:p w14:paraId="433A3955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сжигать порубочные остатки при проведении лесохозяйственных работ.</w:t>
      </w:r>
    </w:p>
    <w:p w14:paraId="2BB65144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 xml:space="preserve"> Нарушение правил пожарной безопасности в лесах влечёт предупреждение или наложение административного штрафа:</w:t>
      </w:r>
    </w:p>
    <w:p w14:paraId="0C5859F3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</w:p>
    <w:p w14:paraId="347F7441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 xml:space="preserve"> - на граждан в размере от 1 500 до 3 000 рублей;</w:t>
      </w:r>
    </w:p>
    <w:p w14:paraId="189BA534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</w:p>
    <w:p w14:paraId="261D6939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- на должностных лиц - от 10 000 до 20 000 рублей;</w:t>
      </w:r>
    </w:p>
    <w:p w14:paraId="515A856D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</w:p>
    <w:p w14:paraId="18BD78A6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- на юридических лиц - от 50 000 до 200 000 рублей.</w:t>
      </w:r>
    </w:p>
    <w:p w14:paraId="37CA27CF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</w:p>
    <w:p w14:paraId="6166102E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 xml:space="preserve">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штрафа:</w:t>
      </w:r>
    </w:p>
    <w:p w14:paraId="265FBBC3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 xml:space="preserve"> - на граждан в размере от 3 000 до 4 000 рублей;</w:t>
      </w:r>
    </w:p>
    <w:p w14:paraId="08718320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- на должностных лиц - от 15 000 до 25 000 рублей;</w:t>
      </w:r>
    </w:p>
    <w:p w14:paraId="05C00698" w14:textId="77777777" w:rsidR="00C36B88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</w:p>
    <w:p w14:paraId="32C9AFE4" w14:textId="77777777" w:rsidR="00957254" w:rsidRPr="00C36B88" w:rsidRDefault="00C36B88" w:rsidP="00C36B88">
      <w:pPr>
        <w:rPr>
          <w:rFonts w:ascii="Times New Roman" w:hAnsi="Times New Roman" w:cs="Times New Roman"/>
          <w:sz w:val="28"/>
          <w:szCs w:val="28"/>
        </w:rPr>
      </w:pPr>
      <w:r w:rsidRPr="00C36B88">
        <w:rPr>
          <w:rFonts w:ascii="Times New Roman" w:hAnsi="Times New Roman" w:cs="Times New Roman"/>
          <w:sz w:val="28"/>
          <w:szCs w:val="28"/>
        </w:rPr>
        <w:t>- на юридических лиц - от 150 000 до 250 000 рублей.</w:t>
      </w:r>
    </w:p>
    <w:sectPr w:rsidR="00957254" w:rsidRPr="00C3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8"/>
    <w:rsid w:val="00957254"/>
    <w:rsid w:val="00C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4950"/>
  <w15:chartTrackingRefBased/>
  <w15:docId w15:val="{4F64708F-E24F-4BFC-81AF-18B03293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dcterms:created xsi:type="dcterms:W3CDTF">2022-04-15T11:53:00Z</dcterms:created>
  <dcterms:modified xsi:type="dcterms:W3CDTF">2022-04-15T11:55:00Z</dcterms:modified>
</cp:coreProperties>
</file>