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28" w:rsidRPr="000F2CF8" w:rsidRDefault="004E4F28" w:rsidP="004E4F2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bookmarkStart w:id="0" w:name="_GoBack"/>
      <w:bookmarkEnd w:id="0"/>
    </w:p>
    <w:p w:rsidR="004E4F28" w:rsidRPr="000F2CF8" w:rsidRDefault="004E4F28" w:rsidP="004E4F2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</w:p>
    <w:p w:rsidR="004E4F28" w:rsidRPr="000F2CF8" w:rsidRDefault="004E4F28" w:rsidP="004E4F2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0F2CF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ИНФОРМАЦИЯ  </w:t>
      </w:r>
    </w:p>
    <w:p w:rsidR="004E4F28" w:rsidRPr="000F2CF8" w:rsidRDefault="004E4F28" w:rsidP="004E4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0F2CF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(для размещения на сайте </w:t>
      </w:r>
    </w:p>
    <w:p w:rsidR="004E4F28" w:rsidRPr="000F2CF8" w:rsidRDefault="001F6843" w:rsidP="004E4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0F2CF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органа местного самоуправления</w:t>
      </w:r>
      <w:r w:rsidR="004E4F28" w:rsidRPr="000F2CF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)              </w:t>
      </w:r>
    </w:p>
    <w:p w:rsidR="004E4F28" w:rsidRPr="000F2CF8" w:rsidRDefault="004E4F28" w:rsidP="004E4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</w:p>
    <w:p w:rsidR="004E4F28" w:rsidRPr="000F2CF8" w:rsidRDefault="004E4F28" w:rsidP="004E4F2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proofErr w:type="gramStart"/>
      <w:r w:rsidRPr="000F2CF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Название:  </w:t>
      </w: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Прокуратурой</w:t>
      </w:r>
      <w:proofErr w:type="gramEnd"/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proofErr w:type="spellStart"/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Татышлинского</w:t>
      </w:r>
      <w:proofErr w:type="spellEnd"/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района проведена проверка своевременности, адекватности и достаточности принимаемых мер, направленных на защиту прав детей от преступных посягательств органами и учреждениями системы профилактики безнадзорности и пр</w:t>
      </w:r>
      <w:r w:rsidR="004A6110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авонарушений несовершеннолетних.</w:t>
      </w:r>
    </w:p>
    <w:p w:rsidR="004E4F28" w:rsidRPr="000F2CF8" w:rsidRDefault="004E4F28" w:rsidP="004E4F2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4E4F28" w:rsidRPr="000F2CF8" w:rsidRDefault="004E4F28" w:rsidP="004E4F2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В ходе проверки и посещения семьи </w:t>
      </w:r>
      <w:r w:rsidR="001F6843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гр. Н. </w:t>
      </w: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на территории сельского поселения </w:t>
      </w:r>
      <w:r w:rsidR="004A6110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В.</w:t>
      </w:r>
      <w:r w:rsidR="00A86CBC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сельсовет МР </w:t>
      </w:r>
      <w:proofErr w:type="spellStart"/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Татышлинский</w:t>
      </w:r>
      <w:proofErr w:type="spellEnd"/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район РБ выявлен факт ненадлежащего исполнения родительских обязанностей.</w:t>
      </w:r>
    </w:p>
    <w:p w:rsidR="00A86CBC" w:rsidRPr="000F2CF8" w:rsidRDefault="00A86CBC" w:rsidP="00A86CB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Установлено, </w:t>
      </w:r>
      <w:r w:rsidR="004A6110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что родитель употребляет спиртные напитки, н</w:t>
      </w: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есовершеннолетняя в настоящее время не име</w:t>
      </w:r>
      <w:r w:rsidR="004A6110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ю</w:t>
      </w: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т </w:t>
      </w:r>
      <w:r w:rsidR="004A6110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и </w:t>
      </w: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не получа</w:t>
      </w:r>
      <w:r w:rsidR="004A6110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ют</w:t>
      </w: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полноценно</w:t>
      </w:r>
      <w:r w:rsidR="004A6110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го </w:t>
      </w: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жизненно необходимо</w:t>
      </w:r>
      <w:r w:rsidR="004A6110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го </w:t>
      </w: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питани</w:t>
      </w:r>
      <w:r w:rsidR="004A6110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я</w:t>
      </w: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, соответствующее  возрасту, в связи с чем, по показаниям врачей ТЦРБ,</w:t>
      </w:r>
      <w:r w:rsidR="002D6307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развилось недо</w:t>
      </w: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статочность веса соответствующее возрасту, анемия и другие сопутствующие заболевания. Также, несовершеннолетн</w:t>
      </w:r>
      <w:r w:rsidR="004A6110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ие </w:t>
      </w: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не обеспечен</w:t>
      </w:r>
      <w:r w:rsidR="004A6110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ы</w:t>
      </w: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полноценным отдыхом, одеждой по сезону.</w:t>
      </w:r>
    </w:p>
    <w:p w:rsidR="00A86CBC" w:rsidRPr="000F2CF8" w:rsidRDefault="00A86CBC" w:rsidP="00A86CB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Ранее, проведенные профилактические мероприятия с </w:t>
      </w:r>
      <w:r w:rsidR="004A6110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гр. Н.</w:t>
      </w: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не привели к положительной динамике в пользу несовершеннолетней.</w:t>
      </w:r>
    </w:p>
    <w:p w:rsidR="004E4F28" w:rsidRPr="000F2CF8" w:rsidRDefault="004E4F28" w:rsidP="004E4F2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По результатам проверки проведенной по материалам прокуратуры в порядке ст. 145 УПК РФ в отношении </w:t>
      </w:r>
      <w:r w:rsidR="004A6110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одного из родителя</w:t>
      </w: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возбуждено уголовное дело по ст. 156 УК РФ, ход проведения дознания находится на контроле прокуратуры района.</w:t>
      </w:r>
    </w:p>
    <w:p w:rsidR="004A6110" w:rsidRPr="000F2CF8" w:rsidRDefault="004E4F28" w:rsidP="004A6110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="004A6110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В связи с </w:t>
      </w:r>
      <w:proofErr w:type="gramStart"/>
      <w:r w:rsidR="004A6110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этим  разъясняю</w:t>
      </w:r>
      <w:proofErr w:type="gramEnd"/>
      <w:r w:rsidR="004A6110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, что в соответствии с п. 30 ч.1 ст. 14 Федерального закона от 06.10.2003 N 131-ФЗ (ред. от 18.04.2018) "Об общих принципах организации местного самоуправления в Российской Федерации"  к вопросам местного значения сельского поселения относится, в том числе организация и осуществление мероприятий по работе с детьми и молодежью в поселении.</w:t>
      </w:r>
    </w:p>
    <w:p w:rsidR="004A6110" w:rsidRPr="000F2CF8" w:rsidRDefault="004A6110" w:rsidP="000F2CF8">
      <w:pPr>
        <w:spacing w:after="1" w:line="280" w:lineRule="atLeast"/>
        <w:jc w:val="both"/>
        <w:outlineLvl w:val="0"/>
        <w:rPr>
          <w:color w:val="548DD4" w:themeColor="text2" w:themeTint="99"/>
        </w:rPr>
      </w:pPr>
      <w:r w:rsidRPr="000F2CF8">
        <w:rPr>
          <w:color w:val="548DD4" w:themeColor="text2" w:themeTint="99"/>
          <w:sz w:val="28"/>
          <w:szCs w:val="28"/>
        </w:rPr>
        <w:tab/>
      </w: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Согласно </w:t>
      </w:r>
      <w:r w:rsidR="000F2CF8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ст. 4 ФЗ Федеральный закон от 24.06.1999 N 120-ФЗ (ред. от 07.06.2017) "Об основах системы профилактики безнадзорности и правонарушений несовершеннолетних" в</w:t>
      </w:r>
      <w:r w:rsidRPr="000F2CF8">
        <w:rPr>
          <w:rFonts w:ascii="Times New Roman" w:hAnsi="Times New Roman" w:cs="Times New Roman"/>
          <w:color w:val="548DD4" w:themeColor="text2" w:themeTint="99"/>
          <w:sz w:val="28"/>
        </w:rPr>
        <w:t xml:space="preserve"> систему профилактики безнадзорности и правонарушений несовершеннолетних входят комиссии по делам несовершеннолетних и защите их прав, органы управления социальной защитой населения, федеральные органы государственной власти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 (далее - органы, осуществляющие управление в сфере образования), органы опеки и попечительства, органы по делам молодежи, органы управления здравоохранением, органы службы занятости, органы внутренних дел, учреждения уголовно-исполнительной системы (следственные изоляторы, воспитательные колонии и уголовно-исполнительные инспекции).</w:t>
      </w:r>
    </w:p>
    <w:p w:rsidR="004A6110" w:rsidRPr="000F2CF8" w:rsidRDefault="004A6110" w:rsidP="004E4F28">
      <w:pPr>
        <w:pStyle w:val="a3"/>
        <w:shd w:val="clear" w:color="auto" w:fill="FFFFFF"/>
        <w:spacing w:before="0" w:beforeAutospacing="0" w:after="0" w:afterAutospacing="0"/>
        <w:jc w:val="both"/>
        <w:rPr>
          <w:color w:val="548DD4" w:themeColor="text2" w:themeTint="99"/>
          <w:sz w:val="28"/>
          <w:szCs w:val="28"/>
        </w:rPr>
      </w:pPr>
    </w:p>
    <w:p w:rsidR="004A6110" w:rsidRPr="000F2CF8" w:rsidRDefault="004A6110" w:rsidP="004E4F28">
      <w:pPr>
        <w:pStyle w:val="a3"/>
        <w:shd w:val="clear" w:color="auto" w:fill="FFFFFF"/>
        <w:spacing w:before="0" w:beforeAutospacing="0" w:after="0" w:afterAutospacing="0"/>
        <w:jc w:val="both"/>
        <w:rPr>
          <w:color w:val="548DD4" w:themeColor="text2" w:themeTint="99"/>
          <w:sz w:val="28"/>
          <w:szCs w:val="28"/>
        </w:rPr>
      </w:pPr>
    </w:p>
    <w:p w:rsidR="004A1BB8" w:rsidRPr="000F2CF8" w:rsidRDefault="004A1BB8" w:rsidP="004E4F28">
      <w:pPr>
        <w:pStyle w:val="a3"/>
        <w:shd w:val="clear" w:color="auto" w:fill="FFFFFF"/>
        <w:spacing w:before="0" w:beforeAutospacing="0" w:after="0" w:afterAutospacing="0"/>
        <w:jc w:val="both"/>
        <w:rPr>
          <w:color w:val="548DD4" w:themeColor="text2" w:themeTint="99"/>
          <w:sz w:val="28"/>
          <w:szCs w:val="28"/>
        </w:rPr>
      </w:pPr>
      <w:r w:rsidRPr="000F2CF8">
        <w:rPr>
          <w:color w:val="548DD4" w:themeColor="text2" w:themeTint="99"/>
          <w:sz w:val="28"/>
          <w:szCs w:val="28"/>
        </w:rPr>
        <w:lastRenderedPageBreak/>
        <w:t xml:space="preserve">Заместитель </w:t>
      </w:r>
      <w:r w:rsidR="000F2CF8" w:rsidRPr="000F2CF8">
        <w:rPr>
          <w:color w:val="548DD4" w:themeColor="text2" w:themeTint="99"/>
          <w:sz w:val="28"/>
          <w:szCs w:val="28"/>
        </w:rPr>
        <w:t>п</w:t>
      </w:r>
      <w:r w:rsidR="004E4F28" w:rsidRPr="000F2CF8">
        <w:rPr>
          <w:color w:val="548DD4" w:themeColor="text2" w:themeTint="99"/>
          <w:sz w:val="28"/>
          <w:szCs w:val="28"/>
        </w:rPr>
        <w:t>рокурор</w:t>
      </w:r>
      <w:r w:rsidRPr="000F2CF8">
        <w:rPr>
          <w:color w:val="548DD4" w:themeColor="text2" w:themeTint="99"/>
          <w:sz w:val="28"/>
          <w:szCs w:val="28"/>
        </w:rPr>
        <w:t>а</w:t>
      </w:r>
    </w:p>
    <w:p w:rsidR="004E4F28" w:rsidRPr="000F2CF8" w:rsidRDefault="004E4F28" w:rsidP="004E4F28">
      <w:pPr>
        <w:pStyle w:val="a3"/>
        <w:shd w:val="clear" w:color="auto" w:fill="FFFFFF"/>
        <w:spacing w:before="0" w:beforeAutospacing="0" w:after="0" w:afterAutospacing="0"/>
        <w:jc w:val="both"/>
        <w:rPr>
          <w:color w:val="548DD4" w:themeColor="text2" w:themeTint="99"/>
          <w:sz w:val="28"/>
          <w:szCs w:val="28"/>
        </w:rPr>
      </w:pPr>
      <w:r w:rsidRPr="000F2CF8">
        <w:rPr>
          <w:color w:val="548DD4" w:themeColor="text2" w:themeTint="99"/>
          <w:sz w:val="28"/>
          <w:szCs w:val="28"/>
        </w:rPr>
        <w:t xml:space="preserve"> </w:t>
      </w:r>
      <w:proofErr w:type="spellStart"/>
      <w:r w:rsidRPr="000F2CF8">
        <w:rPr>
          <w:color w:val="548DD4" w:themeColor="text2" w:themeTint="99"/>
          <w:sz w:val="28"/>
          <w:szCs w:val="28"/>
        </w:rPr>
        <w:t>Татышлинского</w:t>
      </w:r>
      <w:proofErr w:type="spellEnd"/>
      <w:r w:rsidRPr="000F2CF8">
        <w:rPr>
          <w:color w:val="548DD4" w:themeColor="text2" w:themeTint="99"/>
          <w:sz w:val="28"/>
          <w:szCs w:val="28"/>
        </w:rPr>
        <w:t xml:space="preserve"> района</w:t>
      </w:r>
    </w:p>
    <w:p w:rsidR="004E4F28" w:rsidRPr="000F2CF8" w:rsidRDefault="004E4F28" w:rsidP="004E4F28">
      <w:pPr>
        <w:pStyle w:val="a3"/>
        <w:shd w:val="clear" w:color="auto" w:fill="FFFFFF"/>
        <w:spacing w:before="0" w:beforeAutospacing="0" w:after="0" w:afterAutospacing="0"/>
        <w:jc w:val="both"/>
        <w:rPr>
          <w:color w:val="548DD4" w:themeColor="text2" w:themeTint="99"/>
          <w:sz w:val="28"/>
          <w:szCs w:val="28"/>
        </w:rPr>
      </w:pPr>
    </w:p>
    <w:p w:rsidR="004E4F28" w:rsidRPr="000F2CF8" w:rsidRDefault="004E4F28" w:rsidP="004E4F28">
      <w:pPr>
        <w:pStyle w:val="a3"/>
        <w:shd w:val="clear" w:color="auto" w:fill="FFFFFF"/>
        <w:spacing w:before="0" w:beforeAutospacing="0" w:after="0" w:afterAutospacing="0"/>
        <w:jc w:val="both"/>
        <w:rPr>
          <w:color w:val="548DD4" w:themeColor="text2" w:themeTint="99"/>
        </w:rPr>
      </w:pPr>
      <w:r w:rsidRPr="000F2CF8">
        <w:rPr>
          <w:color w:val="548DD4" w:themeColor="text2" w:themeTint="99"/>
          <w:sz w:val="28"/>
          <w:szCs w:val="28"/>
        </w:rPr>
        <w:t>советник юстиции</w:t>
      </w:r>
      <w:r w:rsidRPr="000F2CF8">
        <w:rPr>
          <w:color w:val="548DD4" w:themeColor="text2" w:themeTint="99"/>
          <w:sz w:val="28"/>
          <w:szCs w:val="28"/>
        </w:rPr>
        <w:tab/>
      </w:r>
      <w:r w:rsidRPr="000F2CF8">
        <w:rPr>
          <w:color w:val="548DD4" w:themeColor="text2" w:themeTint="99"/>
          <w:sz w:val="28"/>
          <w:szCs w:val="28"/>
        </w:rPr>
        <w:tab/>
      </w:r>
      <w:r w:rsidRPr="000F2CF8">
        <w:rPr>
          <w:color w:val="548DD4" w:themeColor="text2" w:themeTint="99"/>
          <w:sz w:val="28"/>
          <w:szCs w:val="28"/>
        </w:rPr>
        <w:tab/>
      </w:r>
      <w:r w:rsidRPr="000F2CF8">
        <w:rPr>
          <w:color w:val="548DD4" w:themeColor="text2" w:themeTint="99"/>
          <w:sz w:val="28"/>
          <w:szCs w:val="28"/>
        </w:rPr>
        <w:tab/>
      </w:r>
      <w:r w:rsidRPr="000F2CF8">
        <w:rPr>
          <w:color w:val="548DD4" w:themeColor="text2" w:themeTint="99"/>
          <w:sz w:val="28"/>
          <w:szCs w:val="28"/>
        </w:rPr>
        <w:tab/>
      </w:r>
      <w:r w:rsidRPr="000F2CF8">
        <w:rPr>
          <w:color w:val="548DD4" w:themeColor="text2" w:themeTint="99"/>
          <w:sz w:val="28"/>
          <w:szCs w:val="28"/>
        </w:rPr>
        <w:tab/>
      </w:r>
      <w:r w:rsidRPr="000F2CF8">
        <w:rPr>
          <w:color w:val="548DD4" w:themeColor="text2" w:themeTint="99"/>
          <w:sz w:val="28"/>
          <w:szCs w:val="28"/>
        </w:rPr>
        <w:tab/>
      </w:r>
      <w:r w:rsidRPr="000F2CF8">
        <w:rPr>
          <w:color w:val="548DD4" w:themeColor="text2" w:themeTint="99"/>
          <w:sz w:val="28"/>
          <w:szCs w:val="28"/>
        </w:rPr>
        <w:tab/>
      </w:r>
      <w:proofErr w:type="spellStart"/>
      <w:r w:rsidR="004A1BB8" w:rsidRPr="000F2CF8">
        <w:rPr>
          <w:color w:val="548DD4" w:themeColor="text2" w:themeTint="99"/>
          <w:sz w:val="28"/>
          <w:szCs w:val="28"/>
        </w:rPr>
        <w:t>Э.Р.Гарифуллина</w:t>
      </w:r>
      <w:proofErr w:type="spellEnd"/>
    </w:p>
    <w:p w:rsidR="004E4F28" w:rsidRPr="000F2CF8" w:rsidRDefault="004E4F28" w:rsidP="004E4F28">
      <w:pPr>
        <w:rPr>
          <w:color w:val="548DD4" w:themeColor="text2" w:themeTint="99"/>
        </w:rPr>
      </w:pPr>
    </w:p>
    <w:p w:rsidR="00C2244F" w:rsidRPr="000F2CF8" w:rsidRDefault="00C2244F">
      <w:pPr>
        <w:rPr>
          <w:color w:val="548DD4" w:themeColor="text2" w:themeTint="99"/>
        </w:rPr>
      </w:pPr>
    </w:p>
    <w:sectPr w:rsidR="00C2244F" w:rsidRPr="000F2CF8" w:rsidSect="00EF302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28"/>
    <w:rsid w:val="000F2CF8"/>
    <w:rsid w:val="001F6843"/>
    <w:rsid w:val="002D6307"/>
    <w:rsid w:val="004A1BB8"/>
    <w:rsid w:val="004A6110"/>
    <w:rsid w:val="004E4F28"/>
    <w:rsid w:val="004F7800"/>
    <w:rsid w:val="00524FE9"/>
    <w:rsid w:val="008F0169"/>
    <w:rsid w:val="008F0424"/>
    <w:rsid w:val="00A86CBC"/>
    <w:rsid w:val="00C0259C"/>
    <w:rsid w:val="00C2244F"/>
    <w:rsid w:val="00DC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6D69D-6A6D-4279-B7B7-B85A3F24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A61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Управделами</cp:lastModifiedBy>
  <cp:revision>2</cp:revision>
  <dcterms:created xsi:type="dcterms:W3CDTF">2020-06-25T11:20:00Z</dcterms:created>
  <dcterms:modified xsi:type="dcterms:W3CDTF">2020-06-25T11:20:00Z</dcterms:modified>
</cp:coreProperties>
</file>